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9C10" w14:textId="084C85EE" w:rsidR="005C1CDE" w:rsidRDefault="00226809">
      <w:r>
        <w:rPr>
          <w:noProof/>
        </w:rPr>
        <w:drawing>
          <wp:inline distT="0" distB="0" distL="0" distR="0" wp14:anchorId="2C03CB0D" wp14:editId="28918AAA">
            <wp:extent cx="4765513" cy="61722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770" t="15668" r="34265" b="73288"/>
                    <a:stretch/>
                  </pic:blipFill>
                  <pic:spPr bwMode="auto">
                    <a:xfrm>
                      <a:off x="0" y="0"/>
                      <a:ext cx="4770014" cy="61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21BD4" w14:textId="77777777" w:rsidR="005B189A" w:rsidRPr="002D7A46" w:rsidRDefault="005B189A" w:rsidP="005B189A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2D7A46">
        <w:rPr>
          <w:rFonts w:hint="eastAsia"/>
          <w:color w:val="0070C0"/>
          <w:szCs w:val="24"/>
        </w:rPr>
        <w:t>O</w:t>
      </w:r>
      <w:r w:rsidRPr="002D7A46">
        <w:rPr>
          <w:color w:val="0070C0"/>
          <w:szCs w:val="24"/>
        </w:rPr>
        <w:t>utput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70C0"/>
            <w:szCs w:val="24"/>
          </w:rPr>
          <m:t>36.6×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>/Hz)</m:t>
        </m:r>
      </m:oMath>
    </w:p>
    <w:p w14:paraId="3D026FF4" w14:textId="77777777" w:rsidR="005B189A" w:rsidRPr="002D7A46" w:rsidRDefault="005B189A" w:rsidP="005B189A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2D7A46">
        <w:rPr>
          <w:color w:val="0070C0"/>
          <w:szCs w:val="24"/>
        </w:rPr>
        <w:t>Input-referred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70C0"/>
            <w:szCs w:val="24"/>
          </w:rPr>
          <m:t>5.23×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>/Hz)</m:t>
        </m:r>
      </m:oMath>
    </w:p>
    <w:p w14:paraId="218DB89D" w14:textId="77777777" w:rsidR="005B189A" w:rsidRPr="002D7A46" w:rsidRDefault="005B189A" w:rsidP="005B189A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2D7A46">
        <w:rPr>
          <w:color w:val="0070C0"/>
          <w:szCs w:val="24"/>
        </w:rPr>
        <w:t>Total output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36.6n </m:t>
        </m:r>
        <m:sSubSup>
          <m:sSubSupPr>
            <m:ctrlPr>
              <w:rPr>
                <w:rFonts w:ascii="Cambria Math" w:hAnsi="Cambria Math"/>
                <w:i/>
                <w:color w:val="0070C0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  <m:ctrlPr>
              <w:rPr>
                <w:rFonts w:ascii="Cambria Math" w:hAnsi="Cambria Math"/>
                <w:color w:val="0070C0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rms</m:t>
            </m:r>
            <m:ctrlPr>
              <w:rPr>
                <w:rFonts w:ascii="Cambria Math" w:hAnsi="Cambria Math"/>
                <w:color w:val="0070C0"/>
                <w:szCs w:val="24"/>
              </w:rPr>
            </m:ctrlPr>
          </m:sub>
          <m:sup>
            <m: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bSup>
      </m:oMath>
    </w:p>
    <w:p w14:paraId="54F011C3" w14:textId="77777777" w:rsidR="005B189A" w:rsidRPr="002D7A46" w:rsidRDefault="005B189A" w:rsidP="005B189A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2D7A46">
        <w:rPr>
          <w:color w:val="0070C0"/>
          <w:szCs w:val="24"/>
        </w:rPr>
        <w:t>Total input-referred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5.23n </m:t>
        </m:r>
        <m:sSubSup>
          <m:sSubSupPr>
            <m:ctrlPr>
              <w:rPr>
                <w:rFonts w:ascii="Cambria Math" w:hAnsi="Cambria Math"/>
                <w:i/>
                <w:color w:val="0070C0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  <m:ctrlPr>
              <w:rPr>
                <w:rFonts w:ascii="Cambria Math" w:hAnsi="Cambria Math"/>
                <w:color w:val="0070C0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rms</m:t>
            </m:r>
            <m:ctrlPr>
              <w:rPr>
                <w:rFonts w:ascii="Cambria Math" w:hAnsi="Cambria Math"/>
                <w:color w:val="0070C0"/>
                <w:szCs w:val="24"/>
              </w:rPr>
            </m:ctrlPr>
          </m:sub>
          <m:sup>
            <m: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bSup>
      </m:oMath>
    </w:p>
    <w:p w14:paraId="7ABA9E26" w14:textId="4E19B1B2" w:rsidR="005B189A" w:rsidRDefault="005B189A"/>
    <w:p w14:paraId="2F21CE92" w14:textId="77777777" w:rsidR="00E738E1" w:rsidRPr="00E86AE7" w:rsidRDefault="00E738E1" w:rsidP="00E738E1">
      <w:pPr>
        <w:pStyle w:val="a7"/>
        <w:numPr>
          <w:ilvl w:val="1"/>
          <w:numId w:val="1"/>
        </w:numPr>
        <w:ind w:leftChars="0"/>
        <w:rPr>
          <w:szCs w:val="24"/>
        </w:rPr>
      </w:pPr>
      <w:proofErr w:type="spellStart"/>
      <w:r w:rsidRPr="00041E31">
        <w:rPr>
          <w:szCs w:val="24"/>
        </w:rPr>
        <w:t>integ</w:t>
      </w:r>
      <w:proofErr w:type="spellEnd"/>
      <w:r w:rsidRPr="00041E31">
        <w:rPr>
          <w:szCs w:val="24"/>
        </w:rPr>
        <w:t>(abs('0|noise(</w:t>
      </w:r>
      <w:proofErr w:type="spellStart"/>
      <w:r w:rsidRPr="00041E31">
        <w:rPr>
          <w:szCs w:val="24"/>
        </w:rPr>
        <w:t>outnoise</w:t>
      </w:r>
      <w:proofErr w:type="spellEnd"/>
      <w:r w:rsidRPr="00041E31">
        <w:rPr>
          <w:szCs w:val="24"/>
        </w:rPr>
        <w:t>)'),</w:t>
      </w:r>
      <w:r>
        <w:rPr>
          <w:szCs w:val="24"/>
        </w:rPr>
        <w:t>1k</w:t>
      </w:r>
      <w:r w:rsidRPr="00041E31">
        <w:rPr>
          <w:szCs w:val="24"/>
        </w:rPr>
        <w:t>,1g)</w:t>
      </w:r>
    </w:p>
    <w:p w14:paraId="4AC2D2E7" w14:textId="42A87861" w:rsidR="00E738E1" w:rsidRDefault="00E738E1"/>
    <w:p w14:paraId="3D60633D" w14:textId="0E5458B5" w:rsidR="00310AE7" w:rsidRPr="00170AFD" w:rsidRDefault="00310AE7" w:rsidP="00310AE7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170AFD">
        <w:rPr>
          <w:szCs w:val="24"/>
        </w:rPr>
        <w:t xml:space="preserve">Change the size of </w:t>
      </w:r>
      <w:r w:rsidRPr="00170AFD">
        <w:rPr>
          <w:rFonts w:ascii="Cambria Math" w:hAnsi="Cambria Math" w:cs="Cambria Math"/>
          <w:szCs w:val="24"/>
        </w:rPr>
        <w:t>𝑀</w:t>
      </w:r>
      <w:r w:rsidRPr="00170AFD">
        <w:rPr>
          <w:szCs w:val="24"/>
        </w:rPr>
        <w:t xml:space="preserve">1 from the width in question 1)-g to 30μm with step size of 2μm. Repeat the previous simulations with a sinusoidal input </w:t>
      </w:r>
      <w:r w:rsidRPr="00170AFD">
        <w:rPr>
          <w:sz w:val="22"/>
        </w:rPr>
        <w:t>amplitude</w:t>
      </w:r>
      <w:r w:rsidRPr="00170AFD">
        <w:rPr>
          <w:szCs w:val="24"/>
        </w:rPr>
        <w:t xml:space="preserve"> of 25mV at frequency of 1MHz. Plot the ratio between the power of the second harmonic to that of the fundamental vs. transistor width.</w:t>
      </w:r>
      <w:r w:rsidRPr="00170AFD">
        <w:rPr>
          <w:szCs w:val="24"/>
        </w:rPr>
        <w:tab/>
      </w:r>
    </w:p>
    <w:p w14:paraId="35CBF1C7" w14:textId="77777777" w:rsidR="00310AE7" w:rsidRPr="00170AFD" w:rsidRDefault="00310AE7" w:rsidP="00310AE7">
      <w:pPr>
        <w:pStyle w:val="a7"/>
        <w:ind w:leftChars="0" w:left="960"/>
        <w:rPr>
          <w:szCs w:val="24"/>
        </w:rPr>
      </w:pPr>
      <w:r w:rsidRPr="00170AFD">
        <w:rPr>
          <w:noProof/>
          <w:szCs w:val="24"/>
        </w:rPr>
        <w:drawing>
          <wp:inline distT="0" distB="0" distL="0" distR="0" wp14:anchorId="0F7439E9" wp14:editId="78DE4EFF">
            <wp:extent cx="4639632" cy="2788920"/>
            <wp:effectExtent l="0" t="0" r="889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6" cy="2791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7383B" w14:textId="77777777" w:rsidR="00310AE7" w:rsidRPr="00170AFD" w:rsidRDefault="00310AE7" w:rsidP="00310AE7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170AFD">
        <w:rPr>
          <w:szCs w:val="24"/>
        </w:rPr>
        <w:t xml:space="preserve">How is the result compared to that in </w:t>
      </w:r>
      <w:bookmarkStart w:id="0" w:name="_Hlk37455738"/>
      <w:r w:rsidRPr="00170AFD">
        <w:rPr>
          <w:szCs w:val="24"/>
        </w:rPr>
        <w:t>question 1)-d</w:t>
      </w:r>
      <w:bookmarkEnd w:id="0"/>
      <w:r w:rsidRPr="00170AFD">
        <w:rPr>
          <w:szCs w:val="24"/>
        </w:rPr>
        <w:t>? Explain the possible reasons for this discrepancy and elaborate your arguments.</w:t>
      </w:r>
    </w:p>
    <w:p w14:paraId="6C052093" w14:textId="77777777" w:rsidR="00310AE7" w:rsidRPr="00170AFD" w:rsidRDefault="00310AE7" w:rsidP="00310AE7">
      <w:pPr>
        <w:pStyle w:val="a7"/>
        <w:ind w:leftChars="0" w:left="960"/>
        <w:rPr>
          <w:color w:val="0070C0"/>
          <w:szCs w:val="24"/>
        </w:rPr>
      </w:pPr>
      <w:r w:rsidRPr="00170AFD">
        <w:rPr>
          <w:rFonts w:hint="eastAsia"/>
          <w:color w:val="0070C0"/>
          <w:szCs w:val="24"/>
        </w:rPr>
        <w:t>In</w:t>
      </w:r>
      <w:r w:rsidRPr="00170AFD">
        <w:rPr>
          <w:color w:val="0070C0"/>
          <w:szCs w:val="24"/>
        </w:rPr>
        <w:t xml:space="preserve"> question 1)-d, we concluded that the ratio of harmonic distortion would be increased with increasing the transistor width in the condition that M1 is operating in Saturation region. </w:t>
      </w:r>
    </w:p>
    <w:p w14:paraId="1BBF8C09" w14:textId="77777777" w:rsidR="00310AE7" w:rsidRPr="00170AFD" w:rsidRDefault="00310AE7" w:rsidP="00310AE7">
      <w:pPr>
        <w:pStyle w:val="a7"/>
        <w:ind w:leftChars="0" w:left="960"/>
        <w:rPr>
          <w:color w:val="0070C0"/>
          <w:szCs w:val="24"/>
        </w:rPr>
      </w:pPr>
      <w:r w:rsidRPr="00170AFD">
        <w:rPr>
          <w:rFonts w:hint="eastAsia"/>
          <w:color w:val="0070C0"/>
          <w:szCs w:val="24"/>
        </w:rPr>
        <w:t>I</w:t>
      </w:r>
      <w:r w:rsidRPr="00170AFD">
        <w:rPr>
          <w:color w:val="0070C0"/>
          <w:szCs w:val="24"/>
        </w:rPr>
        <w:t>n this plot, we can find that the ratio would be decreased when the transistor width is larger than 20</w:t>
      </w:r>
      <w:r w:rsidRPr="00170AFD">
        <w:rPr>
          <w:rFonts w:cstheme="minorHAnsi"/>
          <w:color w:val="0070C0"/>
          <w:szCs w:val="24"/>
        </w:rPr>
        <w:t>μ</w:t>
      </w:r>
      <w:r w:rsidRPr="00170AFD">
        <w:rPr>
          <w:rFonts w:hint="eastAsia"/>
          <w:color w:val="0070C0"/>
          <w:szCs w:val="24"/>
        </w:rPr>
        <w:t>m</w:t>
      </w:r>
      <w:r w:rsidRPr="00170AFD">
        <w:rPr>
          <w:color w:val="0070C0"/>
          <w:szCs w:val="24"/>
        </w:rPr>
        <w:t>. This is because M1 is operating in the linear region when the transistor width is larger than 16</w:t>
      </w:r>
      <w:r w:rsidRPr="00170AFD">
        <w:rPr>
          <w:rFonts w:cstheme="minorHAnsi"/>
          <w:color w:val="0070C0"/>
          <w:szCs w:val="24"/>
        </w:rPr>
        <w:t>μ</w:t>
      </w:r>
      <w:r w:rsidRPr="00170AFD">
        <w:rPr>
          <w:rFonts w:hint="eastAsia"/>
          <w:color w:val="0070C0"/>
          <w:szCs w:val="24"/>
        </w:rPr>
        <w:t>m</w:t>
      </w:r>
      <w:r w:rsidRPr="00170AFD">
        <w:rPr>
          <w:color w:val="0070C0"/>
          <w:szCs w:val="24"/>
        </w:rPr>
        <w:t>, and the relationship between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HD2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</m:oMath>
      <w:r w:rsidRPr="00170AFD">
        <w:rPr>
          <w:rFonts w:hint="eastAsia"/>
          <w:color w:val="0070C0"/>
          <w:szCs w:val="24"/>
        </w:rPr>
        <w:t>&amp;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</m:oMath>
      <w:r w:rsidRPr="00170AFD">
        <w:rPr>
          <w:rFonts w:hint="eastAsia"/>
          <w:color w:val="0070C0"/>
          <w:szCs w:val="24"/>
        </w:rPr>
        <w:t>w</w:t>
      </w:r>
      <w:proofErr w:type="spellStart"/>
      <w:r w:rsidRPr="00170AFD">
        <w:rPr>
          <w:color w:val="0070C0"/>
          <w:szCs w:val="24"/>
        </w:rPr>
        <w:t>ould</w:t>
      </w:r>
      <w:proofErr w:type="spellEnd"/>
      <w:r w:rsidRPr="00170AFD">
        <w:rPr>
          <w:color w:val="0070C0"/>
          <w:szCs w:val="24"/>
        </w:rPr>
        <w:t xml:space="preserve"> be more complex than before.</w:t>
      </w:r>
    </w:p>
    <w:p w14:paraId="1E6BE6A6" w14:textId="77777777" w:rsidR="00310AE7" w:rsidRPr="00170AFD" w:rsidRDefault="00310AE7" w:rsidP="00310AE7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170AFD">
        <w:rPr>
          <w:szCs w:val="24"/>
        </w:rPr>
        <w:t xml:space="preserve">What is the simulated output noise voltage and input-referred noise (both in terms of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/Hz</m:t>
        </m:r>
      </m:oMath>
      <w:r w:rsidRPr="00170AFD">
        <w:rPr>
          <w:szCs w:val="24"/>
        </w:rPr>
        <w:t xml:space="preserve">) voltage at low frequencies? What is the total output </w:t>
      </w:r>
      <w:r w:rsidRPr="00170AFD">
        <w:rPr>
          <w:szCs w:val="24"/>
        </w:rPr>
        <w:lastRenderedPageBreak/>
        <w:t xml:space="preserve">noise voltage and total input-referred noise voltage (both in terms of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rms</m:t>
            </m:r>
          </m:sub>
        </m:sSub>
      </m:oMath>
      <w:r w:rsidRPr="00170AFD">
        <w:rPr>
          <w:szCs w:val="24"/>
        </w:rPr>
        <w:t>) if a noise bandwidth of 1GHz is assumed?</w:t>
      </w:r>
    </w:p>
    <w:p w14:paraId="2C7C3CAE" w14:textId="77777777" w:rsidR="00310AE7" w:rsidRPr="00170AFD" w:rsidRDefault="00310AE7" w:rsidP="00310AE7">
      <w:pPr>
        <w:pStyle w:val="a7"/>
        <w:ind w:leftChars="0" w:left="960"/>
        <w:rPr>
          <w:szCs w:val="24"/>
        </w:rPr>
      </w:pPr>
      <w:r w:rsidRPr="00170AFD">
        <w:rPr>
          <w:noProof/>
        </w:rPr>
        <w:drawing>
          <wp:inline distT="0" distB="0" distL="0" distR="0" wp14:anchorId="0389850D" wp14:editId="4DC1F34D">
            <wp:extent cx="4716342" cy="784860"/>
            <wp:effectExtent l="0" t="0" r="825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709" t="20548" r="5659" b="66544"/>
                    <a:stretch/>
                  </pic:blipFill>
                  <pic:spPr bwMode="auto">
                    <a:xfrm>
                      <a:off x="0" y="0"/>
                      <a:ext cx="4729703" cy="787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0B8E7" w14:textId="77777777" w:rsidR="00310AE7" w:rsidRPr="00170AFD" w:rsidRDefault="00310AE7" w:rsidP="00310AE7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bookmarkStart w:id="1" w:name="_Hlk37458781"/>
      <w:r w:rsidRPr="00170AFD">
        <w:rPr>
          <w:rFonts w:hint="eastAsia"/>
          <w:color w:val="0070C0"/>
          <w:szCs w:val="24"/>
        </w:rPr>
        <w:t>O</w:t>
      </w:r>
      <w:r w:rsidRPr="00170AFD">
        <w:rPr>
          <w:color w:val="0070C0"/>
          <w:szCs w:val="24"/>
        </w:rPr>
        <w:t>utput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70C0"/>
            <w:szCs w:val="24"/>
          </w:rPr>
          <m:t>36.6×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>/Hz)</m:t>
        </m:r>
      </m:oMath>
    </w:p>
    <w:p w14:paraId="293239A8" w14:textId="77777777" w:rsidR="00310AE7" w:rsidRPr="00170AFD" w:rsidRDefault="00310AE7" w:rsidP="00310AE7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170AFD">
        <w:rPr>
          <w:color w:val="0070C0"/>
          <w:szCs w:val="24"/>
        </w:rPr>
        <w:t>Input-referred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70C0"/>
            <w:szCs w:val="24"/>
          </w:rPr>
          <m:t>5.23×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>/Hz)</m:t>
        </m:r>
      </m:oMath>
    </w:p>
    <w:p w14:paraId="06DA9D4E" w14:textId="77777777" w:rsidR="00310AE7" w:rsidRPr="00170AFD" w:rsidRDefault="00310AE7" w:rsidP="00310AE7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170AFD">
        <w:rPr>
          <w:color w:val="0070C0"/>
          <w:szCs w:val="24"/>
        </w:rPr>
        <w:t>Total output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color w:val="0070C0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color w:val="0070C0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Cs w:val="24"/>
                  </w:rPr>
                  <m:t>n,out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×1G</m:t>
            </m:r>
          </m:e>
        </m:rad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=0.1913m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rms</m:t>
            </m:r>
          </m:sub>
        </m:sSub>
      </m:oMath>
    </w:p>
    <w:p w14:paraId="0BD16074" w14:textId="77777777" w:rsidR="00310AE7" w:rsidRPr="009E57A1" w:rsidRDefault="00310AE7" w:rsidP="00310AE7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9E57A1">
        <w:rPr>
          <w:color w:val="0070C0"/>
          <w:szCs w:val="24"/>
        </w:rPr>
        <w:t>Total input-referred noise voltage</w:t>
      </w:r>
      <m:oMath>
        <m:r>
          <m:rPr>
            <m:sty m:val="p"/>
          </m:rPr>
          <w:rPr>
            <w:rFonts w:ascii="Cambria Math" w:hAnsi="Cambria Math" w:hint="eastAsia"/>
            <w:color w:val="0070C0"/>
            <w:szCs w:val="24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color w:val="0070C0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color w:val="0070C0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Cs w:val="24"/>
                  </w:rPr>
                  <m:t>n,in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×1G</m:t>
            </m:r>
          </m:e>
        </m:rad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=72.32μ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rms</m:t>
            </m:r>
          </m:sub>
        </m:sSub>
      </m:oMath>
    </w:p>
    <w:bookmarkEnd w:id="1"/>
    <w:p w14:paraId="7A6DEE92" w14:textId="54DBDDD0" w:rsidR="00310AE7" w:rsidRPr="00170AFD" w:rsidRDefault="00310AE7" w:rsidP="00310AE7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170AFD">
        <w:rPr>
          <w:szCs w:val="24"/>
        </w:rPr>
        <w:t xml:space="preserve">Change the size of </w:t>
      </w:r>
      <w:r w:rsidRPr="00170AFD">
        <w:rPr>
          <w:rFonts w:ascii="Cambria Math" w:hAnsi="Cambria Math" w:cs="Cambria Math"/>
          <w:szCs w:val="24"/>
        </w:rPr>
        <w:t>𝑀</w:t>
      </w:r>
      <w:r w:rsidRPr="00170AFD">
        <w:rPr>
          <w:szCs w:val="24"/>
        </w:rPr>
        <w:t xml:space="preserve">1 from the width in question 1)-g to 30μm with step size of 2μm. Repeat the noise simulations and plot the total output noise voltage and total input-referred noise voltage (both in terms of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rms</m:t>
            </m:r>
          </m:sub>
        </m:sSub>
      </m:oMath>
      <w:r w:rsidRPr="00170AFD">
        <w:rPr>
          <w:szCs w:val="24"/>
        </w:rPr>
        <w:t>) vs. transistor width.</w:t>
      </w:r>
    </w:p>
    <w:p w14:paraId="66664C3A" w14:textId="77777777" w:rsidR="00310AE7" w:rsidRPr="00170AFD" w:rsidRDefault="00310AE7" w:rsidP="00310AE7">
      <w:pPr>
        <w:pStyle w:val="a7"/>
        <w:ind w:leftChars="0" w:left="960"/>
        <w:rPr>
          <w:szCs w:val="24"/>
        </w:rPr>
      </w:pPr>
      <w:r w:rsidRPr="00170AFD">
        <w:rPr>
          <w:noProof/>
          <w:szCs w:val="24"/>
        </w:rPr>
        <w:drawing>
          <wp:inline distT="0" distB="0" distL="0" distR="0" wp14:anchorId="249FB7ED" wp14:editId="1E5FC89B">
            <wp:extent cx="4815840" cy="2462145"/>
            <wp:effectExtent l="0" t="0" r="381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26" cy="2472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72A34" w14:textId="77777777" w:rsidR="00310AE7" w:rsidRPr="00170AFD" w:rsidRDefault="00310AE7" w:rsidP="00310AE7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170AFD">
        <w:rPr>
          <w:szCs w:val="24"/>
        </w:rPr>
        <w:t>How is the result compared to that in question 1)-e? Explain the possible reasons for this discrepancy and elaborate your arguments.</w:t>
      </w:r>
    </w:p>
    <w:p w14:paraId="456B04A0" w14:textId="77777777" w:rsidR="00310AE7" w:rsidRPr="00170AFD" w:rsidRDefault="00310AE7" w:rsidP="00310AE7">
      <w:pPr>
        <w:pStyle w:val="a7"/>
        <w:ind w:leftChars="0" w:left="960"/>
        <w:rPr>
          <w:color w:val="0070C0"/>
          <w:szCs w:val="24"/>
        </w:rPr>
      </w:pPr>
      <m:oMath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v,in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=4kT</m:t>
        </m:r>
        <m:sSubSup>
          <m:sSubSupPr>
            <m:ctrlPr>
              <w:rPr>
                <w:rFonts w:ascii="Cambria Math" w:hAnsi="Cambria Math"/>
                <w:color w:val="0070C0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m1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</m:t>
            </m:r>
          </m:sup>
        </m:sSub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m1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ox</m:t>
            </m:r>
          </m:sub>
        </m:sSub>
        <m:d>
          <m:dPr>
            <m:ctrlPr>
              <w:rPr>
                <w:rFonts w:ascii="Cambria Math" w:hAnsi="Cambria Math"/>
                <w:color w:val="0070C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W/L</m:t>
            </m:r>
          </m:e>
        </m:d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ov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=2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/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ov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v,out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v,in</m:t>
            </m:r>
          </m:sub>
        </m:sSub>
        <m:sSubSup>
          <m:sSubSupPr>
            <m:ctrlPr>
              <w:rPr>
                <w:rFonts w:ascii="Cambria Math" w:hAnsi="Cambria Math"/>
                <w:color w:val="0070C0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bSup>
      </m:oMath>
      <w:r w:rsidRPr="00170AFD">
        <w:rPr>
          <w:rFonts w:hint="eastAsia"/>
          <w:color w:val="0070C0"/>
          <w:szCs w:val="24"/>
        </w:rPr>
        <w:t xml:space="preserve"> </w:t>
      </w:r>
    </w:p>
    <w:p w14:paraId="359D5228" w14:textId="77777777" w:rsidR="00310AE7" w:rsidRPr="00170AFD" w:rsidRDefault="00310AE7" w:rsidP="00310AE7">
      <w:pPr>
        <w:pStyle w:val="a7"/>
        <w:numPr>
          <w:ilvl w:val="0"/>
          <w:numId w:val="3"/>
        </w:numPr>
        <w:ind w:leftChars="0"/>
        <w:rPr>
          <w:color w:val="0070C0"/>
          <w:szCs w:val="24"/>
        </w:rPr>
      </w:pPr>
      <w:r w:rsidRPr="00170AFD">
        <w:rPr>
          <w:color w:val="0070C0"/>
          <w:szCs w:val="24"/>
        </w:rPr>
        <w:t>When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color w:val="0070C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W/L</m:t>
            </m:r>
          </m:e>
        </m:d>
        <m:r>
          <m:rPr>
            <m:sty m:val="p"/>
          </m:rPr>
          <w:rPr>
            <w:rFonts w:ascii="Cambria Math" w:hAnsi="Cambria Math"/>
            <w:color w:val="0070C0"/>
            <w:szCs w:val="24"/>
          </w:rPr>
          <m:t>=(8μm/0.18μm)</m:t>
        </m:r>
      </m:oMath>
    </w:p>
    <w:p w14:paraId="6F658ED0" w14:textId="77777777" w:rsidR="00310AE7" w:rsidRPr="00170AFD" w:rsidRDefault="00310AE7" w:rsidP="00310AE7">
      <w:pPr>
        <w:pStyle w:val="a7"/>
        <w:numPr>
          <w:ilvl w:val="1"/>
          <w:numId w:val="3"/>
        </w:numPr>
        <w:ind w:leftChars="0"/>
        <w:rPr>
          <w:color w:val="0070C0"/>
          <w:szCs w:val="24"/>
        </w:rPr>
      </w:pPr>
      <w:r w:rsidRPr="00170AFD">
        <w:rPr>
          <w:color w:val="0070C0"/>
          <w:szCs w:val="24"/>
        </w:rPr>
        <w:t>hand-calculation: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v,in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=4.65×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/Hz),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v,out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=44.63×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>/Hz)</m:t>
        </m:r>
      </m:oMath>
      <w:r w:rsidRPr="00170AFD">
        <w:rPr>
          <w:rFonts w:hint="eastAsia"/>
          <w:color w:val="0070C0"/>
          <w:szCs w:val="24"/>
        </w:rPr>
        <w:t>,</w:t>
      </w:r>
      <w:r w:rsidRPr="00170AFD">
        <w:rPr>
          <w:color w:val="0070C0"/>
          <w:szCs w:val="24"/>
        </w:rPr>
        <w:t xml:space="preserve"> with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m</m:t>
            </m:r>
          </m:sub>
        </m:sSub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=3.1</m:t>
        </m:r>
      </m:oMath>
    </w:p>
    <w:p w14:paraId="2624A9F1" w14:textId="77777777" w:rsidR="00310AE7" w:rsidRPr="00170AFD" w:rsidRDefault="00310AE7" w:rsidP="00310AE7">
      <w:pPr>
        <w:pStyle w:val="a7"/>
        <w:numPr>
          <w:ilvl w:val="1"/>
          <w:numId w:val="3"/>
        </w:numPr>
        <w:ind w:leftChars="0"/>
        <w:rPr>
          <w:color w:val="0070C0"/>
          <w:szCs w:val="24"/>
        </w:rPr>
      </w:pPr>
      <w:r w:rsidRPr="00170AFD">
        <w:rPr>
          <w:rFonts w:hint="eastAsia"/>
          <w:color w:val="0070C0"/>
          <w:szCs w:val="24"/>
        </w:rPr>
        <w:t>S</w:t>
      </w:r>
      <w:r w:rsidRPr="00170AFD">
        <w:rPr>
          <w:color w:val="0070C0"/>
          <w:szCs w:val="24"/>
        </w:rPr>
        <w:t xml:space="preserve">imulation: 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v,in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=5.23×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/Hz),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v,out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=36.6×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-18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color w:val="0070C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70C0"/>
            <w:szCs w:val="24"/>
          </w:rPr>
          <m:t>/Hz)</m:t>
        </m:r>
      </m:oMath>
      <w:r w:rsidRPr="00170AFD">
        <w:rPr>
          <w:rFonts w:hint="eastAsia"/>
          <w:color w:val="0070C0"/>
          <w:szCs w:val="24"/>
        </w:rPr>
        <w:t>,</w:t>
      </w:r>
      <w:r w:rsidRPr="00170AFD">
        <w:rPr>
          <w:color w:val="0070C0"/>
          <w:szCs w:val="24"/>
        </w:rPr>
        <w:t xml:space="preserve"> with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>=2.64</m:t>
        </m:r>
      </m:oMath>
    </w:p>
    <w:p w14:paraId="67983713" w14:textId="77777777" w:rsidR="00310AE7" w:rsidRPr="00170AFD" w:rsidRDefault="00310AE7" w:rsidP="00310AE7">
      <w:pPr>
        <w:pStyle w:val="a7"/>
        <w:numPr>
          <w:ilvl w:val="0"/>
          <w:numId w:val="3"/>
        </w:numPr>
        <w:ind w:leftChars="0"/>
        <w:rPr>
          <w:color w:val="0070C0"/>
          <w:szCs w:val="24"/>
        </w:rPr>
      </w:pPr>
      <w:r w:rsidRPr="00170AFD">
        <w:rPr>
          <w:rFonts w:hint="eastAsia"/>
          <w:color w:val="0070C0"/>
          <w:szCs w:val="24"/>
        </w:rPr>
        <w:t>W</w:t>
      </w:r>
      <w:r w:rsidRPr="00170AFD">
        <w:rPr>
          <w:color w:val="0070C0"/>
          <w:szCs w:val="24"/>
        </w:rPr>
        <w:t>e can find that the results of both hand-calculation and simulation are quite similar When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color w:val="0070C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W/L</m:t>
            </m:r>
          </m:e>
        </m:d>
        <m:r>
          <m:rPr>
            <m:sty m:val="p"/>
          </m:rPr>
          <w:rPr>
            <w:rFonts w:ascii="Cambria Math" w:hAnsi="Cambria Math"/>
            <w:color w:val="0070C0"/>
            <w:szCs w:val="24"/>
          </w:rPr>
          <m:t>=(8μm/0.18μm).</m:t>
        </m:r>
      </m:oMath>
    </w:p>
    <w:p w14:paraId="5585BA67" w14:textId="77777777" w:rsidR="00310AE7" w:rsidRPr="00170AFD" w:rsidRDefault="00310AE7" w:rsidP="00310AE7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170AFD">
        <w:rPr>
          <w:rFonts w:hint="eastAsia"/>
          <w:color w:val="0070C0"/>
          <w:szCs w:val="24"/>
        </w:rPr>
        <w:t>B</w:t>
      </w:r>
      <w:r w:rsidRPr="00170AFD">
        <w:rPr>
          <w:color w:val="0070C0"/>
          <w:szCs w:val="24"/>
        </w:rPr>
        <w:t>y the equation of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v,in</m:t>
            </m:r>
          </m:sub>
        </m:sSub>
      </m:oMath>
      <w:r w:rsidRPr="00170AFD">
        <w:rPr>
          <w:rFonts w:hint="eastAsia"/>
          <w:color w:val="0070C0"/>
          <w:szCs w:val="24"/>
        </w:rPr>
        <w:t>,</w:t>
      </w:r>
      <w:r w:rsidRPr="00170AFD">
        <w:rPr>
          <w:color w:val="0070C0"/>
          <w:szCs w:val="24"/>
        </w:rPr>
        <w:t xml:space="preserve"> we can find that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v,in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</m:oMath>
      <w:r w:rsidRPr="00170AFD">
        <w:rPr>
          <w:color w:val="0070C0"/>
          <w:szCs w:val="24"/>
        </w:rPr>
        <w:t xml:space="preserve">increase with increasing </w:t>
      </w:r>
      <w:r w:rsidRPr="00170AFD">
        <w:rPr>
          <w:color w:val="0070C0"/>
          <w:szCs w:val="24"/>
        </w:rPr>
        <w:lastRenderedPageBreak/>
        <w:t xml:space="preserve">the transistor width (since power consumption is constant also means that drain current is constant). </w:t>
      </w:r>
      <w:r w:rsidRPr="00170AFD">
        <w:rPr>
          <w:rFonts w:hint="eastAsia"/>
          <w:color w:val="0070C0"/>
          <w:szCs w:val="24"/>
        </w:rPr>
        <w:t>An</w:t>
      </w:r>
      <w:r w:rsidRPr="00170AFD">
        <w:rPr>
          <w:color w:val="0070C0"/>
          <w:szCs w:val="24"/>
        </w:rPr>
        <w:t>d the result of simulation also meets this analysis.</w:t>
      </w:r>
    </w:p>
    <w:p w14:paraId="064CEDD8" w14:textId="77777777" w:rsidR="00310AE7" w:rsidRPr="00170AFD" w:rsidRDefault="00310AE7" w:rsidP="00310AE7">
      <w:pPr>
        <w:pStyle w:val="a7"/>
        <w:numPr>
          <w:ilvl w:val="2"/>
          <w:numId w:val="1"/>
        </w:numPr>
        <w:ind w:leftChars="0"/>
        <w:rPr>
          <w:color w:val="0070C0"/>
          <w:szCs w:val="24"/>
        </w:rPr>
      </w:pPr>
      <w:r w:rsidRPr="00170AFD">
        <w:rPr>
          <w:rFonts w:hint="eastAsia"/>
          <w:color w:val="0070C0"/>
          <w:szCs w:val="24"/>
        </w:rPr>
        <w:t>B</w:t>
      </w:r>
      <w:r w:rsidRPr="00170AFD">
        <w:rPr>
          <w:color w:val="0070C0"/>
          <w:szCs w:val="24"/>
        </w:rPr>
        <w:t>y the equation of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v,out</m:t>
            </m:r>
          </m:sub>
        </m:sSub>
      </m:oMath>
      <w:r w:rsidRPr="00170AFD">
        <w:rPr>
          <w:rFonts w:hint="eastAsia"/>
          <w:color w:val="0070C0"/>
          <w:szCs w:val="24"/>
        </w:rPr>
        <w:t>,</w:t>
      </w:r>
      <w:r w:rsidRPr="00170AFD">
        <w:rPr>
          <w:color w:val="0070C0"/>
          <w:szCs w:val="24"/>
        </w:rPr>
        <w:t xml:space="preserve"> we can find that</w:t>
      </w:r>
      <m:oMath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70C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v,out</m:t>
            </m:r>
          </m:sub>
        </m:sSub>
        <m:r>
          <m:rPr>
            <m:sty m:val="p"/>
          </m:rPr>
          <w:rPr>
            <w:rFonts w:ascii="Cambria Math" w:hAnsi="Cambria Math"/>
            <w:color w:val="0070C0"/>
            <w:szCs w:val="24"/>
          </w:rPr>
          <m:t xml:space="preserve"> </m:t>
        </m:r>
      </m:oMath>
      <w:r w:rsidRPr="00170AFD">
        <w:rPr>
          <w:color w:val="0070C0"/>
          <w:szCs w:val="24"/>
        </w:rPr>
        <w:t xml:space="preserve">increase with decreasing the transistor width. </w:t>
      </w:r>
      <w:r w:rsidRPr="00170AFD">
        <w:rPr>
          <w:rFonts w:hint="eastAsia"/>
          <w:color w:val="0070C0"/>
          <w:szCs w:val="24"/>
        </w:rPr>
        <w:t>An</w:t>
      </w:r>
      <w:r w:rsidRPr="00170AFD">
        <w:rPr>
          <w:color w:val="0070C0"/>
          <w:szCs w:val="24"/>
        </w:rPr>
        <w:t>d the result of simulation also meets this analysis.</w:t>
      </w:r>
    </w:p>
    <w:p w14:paraId="504D2493" w14:textId="77777777" w:rsidR="00310AE7" w:rsidRPr="00170AFD" w:rsidRDefault="00310AE7" w:rsidP="00310AE7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170AFD">
        <w:rPr>
          <w:szCs w:val="24"/>
        </w:rPr>
        <w:t xml:space="preserve">Based on the results of the previous two question sets, what is the optimal size for </w:t>
      </w:r>
      <w:r w:rsidRPr="00170AFD">
        <w:rPr>
          <w:rFonts w:ascii="Cambria Math" w:hAnsi="Cambria Math" w:cs="Cambria Math"/>
          <w:szCs w:val="24"/>
        </w:rPr>
        <w:t>𝑀</w:t>
      </w:r>
      <w:r w:rsidRPr="00170AFD">
        <w:rPr>
          <w:szCs w:val="24"/>
        </w:rPr>
        <w:t>1 that gives the minimum THD+N ratio? Notice that the noise power should be calculated at output node in this case.</w:t>
      </w:r>
    </w:p>
    <w:p w14:paraId="3A810294" w14:textId="77777777" w:rsidR="00310AE7" w:rsidRPr="00170AFD" w:rsidRDefault="00310AE7" w:rsidP="00310AE7">
      <w:pPr>
        <w:ind w:left="480"/>
        <w:rPr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THD+N=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n=2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harmonic powers+noise power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fundamental power</m:t>
              </m: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≈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second harmonic powers+noise power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fundamental power</m:t>
              </m:r>
            </m:den>
          </m:f>
        </m:oMath>
      </m:oMathPara>
    </w:p>
    <w:p w14:paraId="024CC62E" w14:textId="77777777" w:rsidR="00310AE7" w:rsidRPr="00170AFD" w:rsidRDefault="00310AE7" w:rsidP="00310AE7">
      <w:pPr>
        <w:pStyle w:val="a7"/>
        <w:ind w:leftChars="0" w:left="960"/>
        <w:rPr>
          <w:szCs w:val="24"/>
        </w:rPr>
      </w:pPr>
      <w:r w:rsidRPr="00170AFD">
        <w:rPr>
          <w:noProof/>
          <w:szCs w:val="24"/>
        </w:rPr>
        <w:drawing>
          <wp:inline distT="0" distB="0" distL="0" distR="0" wp14:anchorId="5B9F9D0D" wp14:editId="1558E526">
            <wp:extent cx="4584700" cy="2755900"/>
            <wp:effectExtent l="0" t="0" r="6350" b="635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F0BEF" w14:textId="3DE4E842" w:rsidR="00A35543" w:rsidRPr="00310AE7" w:rsidRDefault="00310AE7" w:rsidP="00310AE7">
      <w:pPr>
        <w:pStyle w:val="a7"/>
        <w:ind w:leftChars="0" w:left="960"/>
        <w:rPr>
          <w:rFonts w:hint="eastAsia"/>
          <w:color w:val="0070C0"/>
          <w:szCs w:val="24"/>
        </w:rPr>
      </w:pPr>
      <w:r w:rsidRPr="00170AFD">
        <w:rPr>
          <w:color w:val="0070C0"/>
          <w:szCs w:val="24"/>
        </w:rPr>
        <w:t xml:space="preserve">The optimal size of M1 is </w:t>
      </w:r>
      <m:oMath>
        <m:d>
          <m:dPr>
            <m:ctrlPr>
              <w:rPr>
                <w:rFonts w:ascii="Cambria Math" w:hAnsi="Cambria Math"/>
                <w:color w:val="0070C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70C0"/>
                <w:szCs w:val="24"/>
              </w:rPr>
              <m:t>W/L</m:t>
            </m:r>
          </m:e>
        </m:d>
        <m:r>
          <m:rPr>
            <m:sty m:val="p"/>
          </m:rPr>
          <w:rPr>
            <w:rFonts w:ascii="Cambria Math" w:hAnsi="Cambria Math"/>
            <w:color w:val="0070C0"/>
            <w:szCs w:val="24"/>
          </w:rPr>
          <m:t>=(8μm/0.18μm)</m:t>
        </m:r>
      </m:oMath>
      <w:r w:rsidRPr="00170AFD">
        <w:rPr>
          <w:color w:val="0070C0"/>
          <w:szCs w:val="24"/>
        </w:rPr>
        <w:t>.</w:t>
      </w:r>
    </w:p>
    <w:sectPr w:rsidR="00A35543" w:rsidRPr="00310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21474" w14:textId="77777777" w:rsidR="0041602A" w:rsidRDefault="0041602A" w:rsidP="00226809">
      <w:r>
        <w:separator/>
      </w:r>
    </w:p>
  </w:endnote>
  <w:endnote w:type="continuationSeparator" w:id="0">
    <w:p w14:paraId="129F91CD" w14:textId="77777777" w:rsidR="0041602A" w:rsidRDefault="0041602A" w:rsidP="002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E932C" w14:textId="77777777" w:rsidR="0041602A" w:rsidRDefault="0041602A" w:rsidP="00226809">
      <w:r>
        <w:separator/>
      </w:r>
    </w:p>
  </w:footnote>
  <w:footnote w:type="continuationSeparator" w:id="0">
    <w:p w14:paraId="25D2AE77" w14:textId="77777777" w:rsidR="0041602A" w:rsidRDefault="0041602A" w:rsidP="0022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B3CB6"/>
    <w:multiLevelType w:val="hybridMultilevel"/>
    <w:tmpl w:val="0832B61E"/>
    <w:lvl w:ilvl="0" w:tplc="F7201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4A44BE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AD67A8"/>
    <w:multiLevelType w:val="hybridMultilevel"/>
    <w:tmpl w:val="DDDA7F1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FDF6D45"/>
    <w:multiLevelType w:val="hybridMultilevel"/>
    <w:tmpl w:val="6FA0EC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66"/>
    <w:rsid w:val="00226809"/>
    <w:rsid w:val="002F0FD1"/>
    <w:rsid w:val="00310AE7"/>
    <w:rsid w:val="0041602A"/>
    <w:rsid w:val="00564A66"/>
    <w:rsid w:val="005B189A"/>
    <w:rsid w:val="005C1CDE"/>
    <w:rsid w:val="00A35543"/>
    <w:rsid w:val="00AD2DD1"/>
    <w:rsid w:val="00B42A0B"/>
    <w:rsid w:val="00D5586F"/>
    <w:rsid w:val="00E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4FBF"/>
  <w15:chartTrackingRefBased/>
  <w15:docId w15:val="{D52C8D47-8CDC-4E4E-8BCA-1CF4EF3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809"/>
    <w:rPr>
      <w:sz w:val="20"/>
      <w:szCs w:val="20"/>
    </w:rPr>
  </w:style>
  <w:style w:type="paragraph" w:styleId="a7">
    <w:name w:val="List Paragraph"/>
    <w:basedOn w:val="a"/>
    <w:uiPriority w:val="34"/>
    <w:qFormat/>
    <w:rsid w:val="005B18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Yu-Sung</dc:creator>
  <cp:keywords/>
  <dc:description/>
  <cp:lastModifiedBy>Yu-Sung</cp:lastModifiedBy>
  <cp:revision>6</cp:revision>
  <dcterms:created xsi:type="dcterms:W3CDTF">2020-04-10T16:52:00Z</dcterms:created>
  <dcterms:modified xsi:type="dcterms:W3CDTF">2020-04-15T14:46:00Z</dcterms:modified>
</cp:coreProperties>
</file>